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46" w:rsidRPr="00AE3246" w:rsidRDefault="001A0C15" w:rsidP="001A0C15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E3246">
        <w:rPr>
          <w:rFonts w:ascii="Times New Roman" w:hAnsi="Times New Roman"/>
          <w:b/>
          <w:sz w:val="28"/>
          <w:szCs w:val="28"/>
          <w:lang w:val="en-US"/>
        </w:rPr>
        <w:t>HORIZON</w:t>
      </w:r>
      <w:r w:rsidR="00FD3A46" w:rsidRPr="00AE3246">
        <w:rPr>
          <w:rFonts w:ascii="Times New Roman" w:hAnsi="Times New Roman"/>
          <w:b/>
          <w:sz w:val="28"/>
          <w:szCs w:val="28"/>
          <w:lang w:val="en-US"/>
        </w:rPr>
        <w:t>2020</w:t>
      </w:r>
    </w:p>
    <w:p w:rsidR="001A0C15" w:rsidRPr="00AE3246" w:rsidRDefault="001A0C15" w:rsidP="001A0C15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E3246">
        <w:rPr>
          <w:rFonts w:ascii="Times New Roman" w:hAnsi="Times New Roman"/>
          <w:b/>
          <w:sz w:val="28"/>
          <w:szCs w:val="28"/>
        </w:rPr>
        <w:t>Food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security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sustainable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agriculture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and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forestry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marine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and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maritime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and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inland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water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research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and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the</w:t>
      </w:r>
      <w:proofErr w:type="spellEnd"/>
      <w:r w:rsidRPr="00AE324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E3246">
        <w:rPr>
          <w:rFonts w:ascii="Times New Roman" w:hAnsi="Times New Roman"/>
          <w:b/>
          <w:sz w:val="28"/>
          <w:szCs w:val="28"/>
        </w:rPr>
        <w:t>bioeconomy</w:t>
      </w:r>
      <w:proofErr w:type="spellEnd"/>
    </w:p>
    <w:p w:rsidR="006A7DEA" w:rsidRPr="00AE3246" w:rsidRDefault="006A7DEA" w:rsidP="00271AFC">
      <w:pPr>
        <w:shd w:val="clear" w:color="auto" w:fill="FFFFFF" w:themeFill="background1"/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6488"/>
        <w:gridCol w:w="2517"/>
      </w:tblGrid>
      <w:tr w:rsidR="001A0C15" w:rsidRPr="00AE3246" w:rsidTr="001A0C15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C15" w:rsidRPr="00AE3246" w:rsidRDefault="001A0C15" w:rsidP="001A0C1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E32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TOPIC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C15" w:rsidRPr="00AE3246" w:rsidRDefault="001A0C15" w:rsidP="001A0C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E324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DEADLINE</w:t>
            </w:r>
          </w:p>
        </w:tc>
      </w:tr>
      <w:tr w:rsidR="00FD3A46" w:rsidRPr="00AE3246" w:rsidTr="00FD3A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46" w:rsidRPr="00AE3246" w:rsidRDefault="00FD3A46" w:rsidP="00FD3A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CALL: </w:t>
            </w:r>
            <w:r w:rsidR="006A7DEA" w:rsidRPr="00AE324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RURAL RENAISSANCE - FOSTERING INNOVATION AND BUSINESS OPPORTUNITIES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RUR-02-2017: Coastal-rural interactions: Enhancing synergies between land and sea-based activities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A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</w:p>
          <w:p w:rsidR="00FD3A46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RUR-03-2017: Towards 2030 - policies and decision support tools for an integrated approach to the management of land as a resource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A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</w:p>
          <w:p w:rsidR="00FD3A46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8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RUR-05-2017: Novel public policies, business models and mechanisms for the sustainable supply of and payment for forest ecosystem services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RUR-09-2017: Business models for modern rural economies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A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</w:p>
          <w:p w:rsidR="00FD3A46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0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RUR-10-2016-2017: Thematic Networks compiling knowledge ready for practice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RUR-12-2017: Networking European farms to boost thematic knowledge exchanges and close the innovation gap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RUR-13-2017: Building a future science and education system fit to deliver to practice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A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</w:p>
          <w:p w:rsidR="00FD3A46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3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RUR-15-2017: The benefits of working with others – fostering social capital in the farming sector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4" w:history="1"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RUR-16-2017: </w:t>
              </w:r>
              <w:proofErr w:type="spellStart"/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Optimising</w:t>
              </w:r>
              <w:proofErr w:type="spellEnd"/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interactive innovation project a</w:t>
              </w:r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p</w:t>
              </w:r>
              <w:r w:rsidR="006A7DEA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proaches and the delivery of EU policies to speed up innovation in rural areas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A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</w:p>
          <w:p w:rsidR="00FD3A46" w:rsidRPr="00AE3246" w:rsidRDefault="006A7DEA" w:rsidP="006A7DE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1A0C15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DEA" w:rsidRPr="00AE3246" w:rsidRDefault="006A7DEA" w:rsidP="006A7DE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SUSTAINABLE FOOD SECURITY – RESILIENT AND RESOURCE-EFFICIENT VALUE CHAINS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SFS-04-2017: New partnerships and tools to enhance European capacities for in-situ conservation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A273D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6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SFS-05-2017: Robotics Advances for Precision Farming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A273D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AE3246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FD3A46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7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SFS-07-2016-2017: Organic breeding – Increasing the competitiveness of the organic breeding and farming sectors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AE3246" w:rsidRDefault="00A273D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8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SFS-08-2017: Organic inputs – contentious inputs in organic farming</w:t>
              </w:r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9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SFS-10-2017: Research and approaches for emerging diseases and pests in plants and terrestrial livestock</w:t>
              </w:r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0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SFS-13-2017: Validation of diagnostic tools for animal </w:t>
              </w:r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lastRenderedPageBreak/>
                <w:t>and plant health</w:t>
              </w:r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1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SFS-15-2016-2017: Breeding livestock for resilience and efficiency</w:t>
              </w:r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2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SFS-16-2017: Bee health and sustainable pollination</w:t>
              </w:r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3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SFS-17-2017: Innovations in plant protection</w:t>
              </w:r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4" w:history="1">
              <w:r w:rsidR="00A273D6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SFS-18-2017: Support to the development and implementation of FOOD 2030 - a European research and innovation policy framework for food and nutrition security</w:t>
              </w:r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5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SFS-19-2016-2017: ERA-NET </w:t>
              </w:r>
              <w:proofErr w:type="spellStart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Cofund</w:t>
              </w:r>
              <w:proofErr w:type="spellEnd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: Public-Public Partnerships in the </w:t>
              </w:r>
              <w:proofErr w:type="spellStart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bioeconomy</w:t>
              </w:r>
              <w:proofErr w:type="spellEnd"/>
            </w:hyperlink>
          </w:p>
        </w:tc>
        <w:tc>
          <w:tcPr>
            <w:tcW w:w="2517" w:type="dxa"/>
          </w:tcPr>
          <w:p w:rsidR="006A7DEA" w:rsidRPr="00AE3246" w:rsidRDefault="00A273D6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6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SFS-20-2017: Towards a science-based </w:t>
              </w:r>
              <w:proofErr w:type="spellStart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regionalisation</w:t>
              </w:r>
              <w:proofErr w:type="spellEnd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of the Common Fisheries Policy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7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SFS-21-2016-2017: Advancing basic biological knowledge and improving management tools for commercially important fish and other seafood species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8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SFS-22-2017: Smart fisheries technologies for an efficient, compliant and environmentally friendly fishing sector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9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SFS-27-2017: Permanent grassland – farming systems and policies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0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SFS-28-2017: Functional biodiversity – productivity gains through functional biodiversity: effective interplay of crop pollinators and pest predators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1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SFS-29-2017: Socio-eco-economics – socio-economics in ecological approaches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2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SFS-30-2017: Closing loops at farm and regional levels to mitigate GHG emissions and environmental contamination - focus on carbon, nitrogen and phosphorus cycling in agro-ecosystems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3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SFS-32-2017: Promoting and supporting the eco-intensification of aquaculture production systems: inland (including fresh water), coastal zone, and offshore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4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SFS-34-2017: Innovative </w:t>
              </w:r>
              <w:proofErr w:type="spellStart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agri</w:t>
              </w:r>
              <w:proofErr w:type="spellEnd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-food chains: unlocking the potential for competitiveness and sustainability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5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SFS-35-2017: Innovative solutions for sustainable food packaging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6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SFS-36-2017: Co-fund on "One Health" (</w:t>
              </w:r>
              <w:proofErr w:type="spellStart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zoonoses</w:t>
              </w:r>
              <w:proofErr w:type="spellEnd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 – emerging threats)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7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SFS-39-2017: How to tackle the childhood obesity epidemic?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8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SFS-40-2017: Sweeteners and sweetness enhancers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9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SFS-43-2017: Earth observation services for the monitoring of agricultural production in Africa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0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SFS-46-2017: Alternative production system to address anti-microbial drug usage, animal welfare and the impact on health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1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SFS-47-2017: Management of soil water resources in the EU and China and its impact on agro-ecosystem functions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2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SFS-48-2017: Resource-efficient urban agriculture for multiple benefits – contribution to the EU-China </w:t>
              </w:r>
              <w:proofErr w:type="spellStart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Urbanisation</w:t>
              </w:r>
              <w:proofErr w:type="spellEnd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Partnership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3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SFS-49-2017: Better understanding the challenges facing agriculture and the impacts of policies - A European platform to support </w:t>
              </w:r>
              <w:proofErr w:type="spellStart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modelling</w:t>
              </w:r>
              <w:proofErr w:type="spellEnd"/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in agriculture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6A7DEA" w:rsidRPr="00AE3246" w:rsidTr="006A7DEA">
        <w:tc>
          <w:tcPr>
            <w:tcW w:w="566" w:type="dxa"/>
          </w:tcPr>
          <w:p w:rsidR="006A7DEA" w:rsidRPr="00AE3246" w:rsidRDefault="006A7DEA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6A7DEA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4" w:history="1">
              <w:r w:rsidR="00E84E1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SFS-50-2017: Supporting international cooperation activities on agriculture soil contribution to climate change mitigation and adaptation</w:t>
              </w:r>
            </w:hyperlink>
          </w:p>
        </w:tc>
        <w:tc>
          <w:tcPr>
            <w:tcW w:w="2517" w:type="dxa"/>
          </w:tcPr>
          <w:p w:rsidR="006A7DEA" w:rsidRPr="00AE3246" w:rsidRDefault="00E84E1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02B41" w:rsidRPr="00AE3246" w:rsidTr="001A0C15">
        <w:tc>
          <w:tcPr>
            <w:tcW w:w="9571" w:type="dxa"/>
            <w:gridSpan w:val="3"/>
          </w:tcPr>
          <w:p w:rsidR="00F02B41" w:rsidRPr="00AE3246" w:rsidRDefault="00F02B41" w:rsidP="00F02B4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BLUE GROWTH - DEMONSTRATING AN OCEAN OF OPPORTUNITIES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bookmarkStart w:id="0" w:name="_GoBack"/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AE3246">
              <w:rPr>
                <w:rFonts w:ascii="Times New Roman" w:hAnsi="Times New Roman"/>
                <w:sz w:val="28"/>
                <w:szCs w:val="28"/>
              </w:rPr>
              <w:instrText xml:space="preserve"> HYPERLINK "https://ec.europa.eu/research/participants/portal/desktop/en/opportunities/h2020/topics/bg-02-2016-2017.html" </w:instrText>
            </w:r>
            <w:r w:rsidRPr="00AE3246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F02B41" w:rsidRPr="00AE3246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  <w:u w:val="none"/>
                <w:shd w:val="clear" w:color="auto" w:fill="FFFFFF"/>
                <w:lang w:val="en-US"/>
              </w:rPr>
              <w:t xml:space="preserve">BG-02-2016-2017: High value-added </w:t>
            </w:r>
            <w:proofErr w:type="spellStart"/>
            <w:r w:rsidR="00F02B41" w:rsidRPr="00AE3246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  <w:u w:val="none"/>
                <w:shd w:val="clear" w:color="auto" w:fill="FFFFFF"/>
                <w:lang w:val="en-US"/>
              </w:rPr>
              <w:t>specialised</w:t>
            </w:r>
            <w:proofErr w:type="spellEnd"/>
            <w:r w:rsidR="00F02B41" w:rsidRPr="00AE3246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  <w:u w:val="none"/>
                <w:shd w:val="clear" w:color="auto" w:fill="FFFFFF"/>
                <w:lang w:val="en-US"/>
              </w:rPr>
              <w:t xml:space="preserve"> vessel concepts enabling more efficient servicing of emerging coastal and offshore activities</w:t>
            </w:r>
            <w:r w:rsidRPr="00AE3246">
              <w:rPr>
                <w:rStyle w:val="a3"/>
                <w:rFonts w:ascii="Times New Roman" w:hAnsi="Times New Roman"/>
                <w:bCs/>
                <w:color w:val="auto"/>
                <w:sz w:val="28"/>
                <w:szCs w:val="28"/>
                <w:u w:val="none"/>
                <w:shd w:val="clear" w:color="auto" w:fill="FFFFFF"/>
                <w:lang w:val="en-US"/>
              </w:rPr>
              <w:fldChar w:fldCharType="end"/>
            </w:r>
            <w:bookmarkEnd w:id="0"/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5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BG-04-2017: Multi-use of the oceans marine space, offshore and near-shore: Enabling technologies</w:t>
              </w:r>
            </w:hyperlink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6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BG-06-2017: Interaction between people, oceans and seas: a strategic approach towards healthcare and well-being</w:t>
              </w:r>
            </w:hyperlink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7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BG-07-2017: Blue green innovation for clean coasts and seas</w:t>
              </w:r>
            </w:hyperlink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8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BG-08-2017: Innovative sustainable solutions for improving the safety and dietary properties of seafood</w:t>
              </w:r>
            </w:hyperlink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49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BG-11-2017: The effect of climate change on Arctic permafrost and its socio-economic impact, with a focus on coastal areas</w:t>
              </w:r>
            </w:hyperlink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0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BG-14-2017: Monitoring and assessing fish stocks, other pelagic species and habitats with an automated, non-invasive, </w:t>
              </w:r>
              <w:proofErr w:type="spellStart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opto</w:t>
              </w:r>
              <w:proofErr w:type="spellEnd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-acoustic system.</w:t>
              </w:r>
            </w:hyperlink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02B41" w:rsidRPr="00AE3246" w:rsidTr="001A0C15">
        <w:tc>
          <w:tcPr>
            <w:tcW w:w="9571" w:type="dxa"/>
            <w:gridSpan w:val="3"/>
          </w:tcPr>
          <w:p w:rsidR="00F02B41" w:rsidRPr="00AE3246" w:rsidRDefault="00F02B41" w:rsidP="001A0C1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BIO-BASED INNOVATION FOR SUSTAINABLE GOODS AND SERVICES - SUPPORTING THE DEVELOPMENT OF A EUROPEAN BIOECONOMY</w:t>
            </w:r>
          </w:p>
        </w:tc>
      </w:tr>
      <w:tr w:rsidR="00E84E11" w:rsidRPr="00AE3246" w:rsidTr="00E84E11">
        <w:tc>
          <w:tcPr>
            <w:tcW w:w="566" w:type="dxa"/>
          </w:tcPr>
          <w:p w:rsidR="00E84E11" w:rsidRPr="00AE3246" w:rsidRDefault="00E84E1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E84E1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1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BB-02-2017: Towards a method for the collection of statistical data on bio-based industries and bio-based </w:t>
              </w:r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lastRenderedPageBreak/>
                <w:t>products</w:t>
              </w:r>
            </w:hyperlink>
          </w:p>
        </w:tc>
        <w:tc>
          <w:tcPr>
            <w:tcW w:w="2517" w:type="dxa"/>
          </w:tcPr>
          <w:p w:rsidR="00E84E1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02B41" w:rsidRPr="00AE3246" w:rsidTr="00E84E11">
        <w:tc>
          <w:tcPr>
            <w:tcW w:w="566" w:type="dxa"/>
          </w:tcPr>
          <w:p w:rsidR="00F02B41" w:rsidRPr="00AE3246" w:rsidRDefault="00F02B4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F02B4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2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BB-03-2017: Adaptive tree breeding strategies and tools for forest production systems resilient to climate change and natural disturbances</w:t>
              </w:r>
            </w:hyperlink>
          </w:p>
        </w:tc>
        <w:tc>
          <w:tcPr>
            <w:tcW w:w="2517" w:type="dxa"/>
          </w:tcPr>
          <w:p w:rsidR="00F02B4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E3246">
              <w:rPr>
                <w:rFonts w:ascii="Times New Roman" w:hAnsi="Times New Roman"/>
                <w:sz w:val="28"/>
                <w:szCs w:val="28"/>
              </w:rPr>
              <w:br/>
            </w: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02B41" w:rsidRPr="00AE3246" w:rsidTr="00F02B41">
        <w:tc>
          <w:tcPr>
            <w:tcW w:w="566" w:type="dxa"/>
          </w:tcPr>
          <w:p w:rsidR="00F02B41" w:rsidRPr="00AE3246" w:rsidRDefault="00F02B4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F02B4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3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BB-05-2017: Bio-based products: </w:t>
              </w:r>
              <w:proofErr w:type="spellStart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Mobilisation</w:t>
              </w:r>
              <w:proofErr w:type="spellEnd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and mutual learning action plan</w:t>
              </w:r>
            </w:hyperlink>
          </w:p>
        </w:tc>
        <w:tc>
          <w:tcPr>
            <w:tcW w:w="2517" w:type="dxa"/>
          </w:tcPr>
          <w:p w:rsidR="00F02B4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02B41" w:rsidRPr="00AE3246" w:rsidTr="00F02B41">
        <w:tc>
          <w:tcPr>
            <w:tcW w:w="566" w:type="dxa"/>
          </w:tcPr>
          <w:p w:rsidR="00F02B41" w:rsidRPr="00AE3246" w:rsidRDefault="00F02B4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F02B4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4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BB-07-2017: </w:t>
              </w:r>
              <w:proofErr w:type="spellStart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Plant</w:t>
              </w:r>
              <w:proofErr w:type="spellEnd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Molecular</w:t>
              </w:r>
              <w:proofErr w:type="spellEnd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Factory</w:t>
              </w:r>
              <w:proofErr w:type="spellEnd"/>
            </w:hyperlink>
          </w:p>
        </w:tc>
        <w:tc>
          <w:tcPr>
            <w:tcW w:w="2517" w:type="dxa"/>
          </w:tcPr>
          <w:p w:rsidR="00F02B4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02B41" w:rsidRPr="00AE3246" w:rsidTr="00F02B41">
        <w:tc>
          <w:tcPr>
            <w:tcW w:w="566" w:type="dxa"/>
          </w:tcPr>
          <w:p w:rsidR="00F02B41" w:rsidRPr="00AE3246" w:rsidRDefault="00F02B41" w:rsidP="001A0C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:rsidR="00F02B41" w:rsidRPr="00AE3246" w:rsidRDefault="001A0C15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5" w:history="1"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BB-08-2017: Strategies for improving the </w:t>
              </w:r>
              <w:proofErr w:type="spellStart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bioeconomy</w:t>
              </w:r>
              <w:proofErr w:type="spellEnd"/>
              <w:r w:rsidR="00F02B41" w:rsidRPr="00AE324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knowledge of the general public</w:t>
              </w:r>
            </w:hyperlink>
          </w:p>
        </w:tc>
        <w:tc>
          <w:tcPr>
            <w:tcW w:w="2517" w:type="dxa"/>
          </w:tcPr>
          <w:p w:rsidR="00F02B41" w:rsidRPr="00AE3246" w:rsidRDefault="00F02B41" w:rsidP="001A0C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AE32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:rsidR="006904D7" w:rsidRPr="00AE3246" w:rsidRDefault="006904D7">
      <w:pPr>
        <w:rPr>
          <w:rFonts w:ascii="Times New Roman" w:hAnsi="Times New Roman"/>
          <w:sz w:val="28"/>
          <w:szCs w:val="28"/>
          <w:lang w:val="en-US"/>
        </w:rPr>
      </w:pPr>
    </w:p>
    <w:sectPr w:rsidR="006904D7" w:rsidRPr="00AE3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22"/>
    <w:rsid w:val="001A0C15"/>
    <w:rsid w:val="001F24D1"/>
    <w:rsid w:val="00271AFC"/>
    <w:rsid w:val="002D058F"/>
    <w:rsid w:val="002F0522"/>
    <w:rsid w:val="004B659F"/>
    <w:rsid w:val="00531862"/>
    <w:rsid w:val="006904D7"/>
    <w:rsid w:val="006A7DEA"/>
    <w:rsid w:val="00A273D6"/>
    <w:rsid w:val="00A3016D"/>
    <w:rsid w:val="00AE3246"/>
    <w:rsid w:val="00E84E11"/>
    <w:rsid w:val="00F02B41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  <w:style w:type="character" w:styleId="a7">
    <w:name w:val="FollowedHyperlink"/>
    <w:basedOn w:val="a0"/>
    <w:uiPriority w:val="99"/>
    <w:semiHidden/>
    <w:unhideWhenUsed/>
    <w:rsid w:val="002D05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  <w:style w:type="character" w:styleId="a7">
    <w:name w:val="FollowedHyperlink"/>
    <w:basedOn w:val="a0"/>
    <w:uiPriority w:val="99"/>
    <w:semiHidden/>
    <w:unhideWhenUsed/>
    <w:rsid w:val="002D05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79172">
              <w:marLeft w:val="0"/>
              <w:marRight w:val="0"/>
              <w:marTop w:val="0"/>
              <w:marBottom w:val="0"/>
              <w:divBdr>
                <w:top w:val="single" w:sz="6" w:space="0" w:color="E8E8E8"/>
                <w:left w:val="single" w:sz="6" w:space="0" w:color="E8E8E8"/>
                <w:bottom w:val="single" w:sz="6" w:space="0" w:color="E8E8E8"/>
                <w:right w:val="single" w:sz="6" w:space="0" w:color="E8E8E8"/>
              </w:divBdr>
              <w:divsChild>
                <w:div w:id="102964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0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0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2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84378">
                                  <w:marLeft w:val="30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c.europa.eu/research/participants/portal/desktop/en/opportunities/h2020/topics/rur-15-2017.html" TargetMode="External"/><Relationship Id="rId14" Type="http://schemas.openxmlformats.org/officeDocument/2006/relationships/hyperlink" Target="https://ec.europa.eu/research/participants/portal/desktop/en/opportunities/h2020/topics/rur-16-2017.html" TargetMode="External"/><Relationship Id="rId15" Type="http://schemas.openxmlformats.org/officeDocument/2006/relationships/hyperlink" Target="https://ec.europa.eu/research/participants/portal/desktop/en/opportunities/h2020/topics/sfs-04-2017.html" TargetMode="External"/><Relationship Id="rId16" Type="http://schemas.openxmlformats.org/officeDocument/2006/relationships/hyperlink" Target="https://ec.europa.eu/research/participants/portal/desktop/en/opportunities/h2020/topics/sfs-05-2017.html" TargetMode="External"/><Relationship Id="rId17" Type="http://schemas.openxmlformats.org/officeDocument/2006/relationships/hyperlink" Target="https://ec.europa.eu/research/participants/portal/desktop/en/opportunities/h2020/topics/sfs-07-2016-2017.html" TargetMode="External"/><Relationship Id="rId18" Type="http://schemas.openxmlformats.org/officeDocument/2006/relationships/hyperlink" Target="https://ec.europa.eu/research/participants/portal/desktop/en/opportunities/h2020/topics/sfs-08-2017.html" TargetMode="External"/><Relationship Id="rId19" Type="http://schemas.openxmlformats.org/officeDocument/2006/relationships/hyperlink" Target="https://ec.europa.eu/research/participants/portal/desktop/en/opportunities/h2020/topics/sfs-10-2017.html" TargetMode="External"/><Relationship Id="rId50" Type="http://schemas.openxmlformats.org/officeDocument/2006/relationships/hyperlink" Target="https://ec.europa.eu/research/participants/portal/desktop/en/opportunities/h2020/topics/bg-14-2017.html" TargetMode="External"/><Relationship Id="rId51" Type="http://schemas.openxmlformats.org/officeDocument/2006/relationships/hyperlink" Target="https://ec.europa.eu/research/participants/portal/desktop/en/opportunities/h2020/topics/bb-02-2017.html" TargetMode="External"/><Relationship Id="rId52" Type="http://schemas.openxmlformats.org/officeDocument/2006/relationships/hyperlink" Target="https://ec.europa.eu/research/participants/portal/desktop/en/opportunities/h2020/topics/bb-03-2017.html" TargetMode="External"/><Relationship Id="rId53" Type="http://schemas.openxmlformats.org/officeDocument/2006/relationships/hyperlink" Target="https://ec.europa.eu/research/participants/portal/desktop/en/opportunities/h2020/topics/bb-05-2017.html" TargetMode="External"/><Relationship Id="rId54" Type="http://schemas.openxmlformats.org/officeDocument/2006/relationships/hyperlink" Target="https://ec.europa.eu/research/participants/portal/desktop/en/opportunities/h2020/topics/bb-07-2017.html" TargetMode="External"/><Relationship Id="rId55" Type="http://schemas.openxmlformats.org/officeDocument/2006/relationships/hyperlink" Target="https://ec.europa.eu/research/participants/portal/desktop/en/opportunities/h2020/topics/bb-08-2017.html" TargetMode="External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hyperlink" Target="https://ec.europa.eu/research/participants/portal/desktop/en/opportunities/h2020/topics/sfs-46-2017.html" TargetMode="External"/><Relationship Id="rId41" Type="http://schemas.openxmlformats.org/officeDocument/2006/relationships/hyperlink" Target="https://ec.europa.eu/research/participants/portal/desktop/en/opportunities/h2020/topics/sfs-47-2017.html" TargetMode="External"/><Relationship Id="rId42" Type="http://schemas.openxmlformats.org/officeDocument/2006/relationships/hyperlink" Target="https://ec.europa.eu/research/participants/portal/desktop/en/opportunities/h2020/topics/sfs-48-2017.html" TargetMode="External"/><Relationship Id="rId43" Type="http://schemas.openxmlformats.org/officeDocument/2006/relationships/hyperlink" Target="https://ec.europa.eu/research/participants/portal/desktop/en/opportunities/h2020/topics/sfs-49-2017.html" TargetMode="External"/><Relationship Id="rId44" Type="http://schemas.openxmlformats.org/officeDocument/2006/relationships/hyperlink" Target="https://ec.europa.eu/research/participants/portal/desktop/en/opportunities/h2020/topics/sfs-50-2017.html" TargetMode="External"/><Relationship Id="rId45" Type="http://schemas.openxmlformats.org/officeDocument/2006/relationships/hyperlink" Target="https://ec.europa.eu/research/participants/portal/desktop/en/opportunities/h2020/topics/bg-04-2017.html" TargetMode="External"/><Relationship Id="rId46" Type="http://schemas.openxmlformats.org/officeDocument/2006/relationships/hyperlink" Target="https://ec.europa.eu/research/participants/portal/desktop/en/opportunities/h2020/topics/bg-06-2017.html" TargetMode="External"/><Relationship Id="rId47" Type="http://schemas.openxmlformats.org/officeDocument/2006/relationships/hyperlink" Target="https://ec.europa.eu/research/participants/portal/desktop/en/opportunities/h2020/topics/bg-07-2017.html" TargetMode="External"/><Relationship Id="rId48" Type="http://schemas.openxmlformats.org/officeDocument/2006/relationships/hyperlink" Target="https://ec.europa.eu/research/participants/portal/desktop/en/opportunities/h2020/topics/bg-08-2017.html" TargetMode="External"/><Relationship Id="rId49" Type="http://schemas.openxmlformats.org/officeDocument/2006/relationships/hyperlink" Target="https://ec.europa.eu/research/participants/portal/desktop/en/opportunities/h2020/topics/bg-11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c.europa.eu/research/participants/portal/desktop/en/opportunities/h2020/topics/rur-02-2017.html" TargetMode="External"/><Relationship Id="rId7" Type="http://schemas.openxmlformats.org/officeDocument/2006/relationships/hyperlink" Target="https://ec.europa.eu/research/participants/portal/desktop/en/opportunities/h2020/topics/rur-03-2017.html" TargetMode="External"/><Relationship Id="rId8" Type="http://schemas.openxmlformats.org/officeDocument/2006/relationships/hyperlink" Target="https://ec.europa.eu/research/participants/portal/desktop/en/opportunities/h2020/topics/rur-05-2017.html" TargetMode="External"/><Relationship Id="rId9" Type="http://schemas.openxmlformats.org/officeDocument/2006/relationships/hyperlink" Target="https://ec.europa.eu/research/participants/portal/desktop/en/opportunities/h2020/topics/rur-09-2017.html" TargetMode="External"/><Relationship Id="rId30" Type="http://schemas.openxmlformats.org/officeDocument/2006/relationships/hyperlink" Target="https://ec.europa.eu/research/participants/portal/desktop/en/opportunities/h2020/topics/sfs-28-2017.html" TargetMode="External"/><Relationship Id="rId31" Type="http://schemas.openxmlformats.org/officeDocument/2006/relationships/hyperlink" Target="https://ec.europa.eu/research/participants/portal/desktop/en/opportunities/h2020/topics/sfs-29-2017.html" TargetMode="External"/><Relationship Id="rId32" Type="http://schemas.openxmlformats.org/officeDocument/2006/relationships/hyperlink" Target="https://ec.europa.eu/research/participants/portal/desktop/en/opportunities/h2020/topics/sfs-30-2017.html" TargetMode="External"/><Relationship Id="rId33" Type="http://schemas.openxmlformats.org/officeDocument/2006/relationships/hyperlink" Target="https://ec.europa.eu/research/participants/portal/desktop/en/opportunities/h2020/topics/sfs-32-2017.html" TargetMode="External"/><Relationship Id="rId34" Type="http://schemas.openxmlformats.org/officeDocument/2006/relationships/hyperlink" Target="https://ec.europa.eu/research/participants/portal/desktop/en/opportunities/h2020/topics/sfs-34-2017.html" TargetMode="External"/><Relationship Id="rId35" Type="http://schemas.openxmlformats.org/officeDocument/2006/relationships/hyperlink" Target="https://ec.europa.eu/research/participants/portal/desktop/en/opportunities/h2020/topics/sfs-35-2017.html" TargetMode="External"/><Relationship Id="rId36" Type="http://schemas.openxmlformats.org/officeDocument/2006/relationships/hyperlink" Target="https://ec.europa.eu/research/participants/portal/desktop/en/opportunities/h2020/topics/sfs-36-2017.html" TargetMode="External"/><Relationship Id="rId37" Type="http://schemas.openxmlformats.org/officeDocument/2006/relationships/hyperlink" Target="https://ec.europa.eu/research/participants/portal/desktop/en/opportunities/h2020/topics/sfs-39-2017.html" TargetMode="External"/><Relationship Id="rId38" Type="http://schemas.openxmlformats.org/officeDocument/2006/relationships/hyperlink" Target="https://ec.europa.eu/research/participants/portal/desktop/en/opportunities/h2020/topics/sfs-40-2017.html" TargetMode="External"/><Relationship Id="rId39" Type="http://schemas.openxmlformats.org/officeDocument/2006/relationships/hyperlink" Target="https://ec.europa.eu/research/participants/portal/desktop/en/opportunities/h2020/topics/sfs-43-2017.html" TargetMode="External"/><Relationship Id="rId20" Type="http://schemas.openxmlformats.org/officeDocument/2006/relationships/hyperlink" Target="https://ec.europa.eu/research/participants/portal/desktop/en/opportunities/h2020/topics/sfs-13-2017.html" TargetMode="External"/><Relationship Id="rId21" Type="http://schemas.openxmlformats.org/officeDocument/2006/relationships/hyperlink" Target="https://ec.europa.eu/research/participants/portal/desktop/en/opportunities/h2020/topics/sfs-15-2016-2017.html" TargetMode="External"/><Relationship Id="rId22" Type="http://schemas.openxmlformats.org/officeDocument/2006/relationships/hyperlink" Target="https://ec.europa.eu/research/participants/portal/desktop/en/opportunities/h2020/topics/sfs-16-2017.html" TargetMode="External"/><Relationship Id="rId23" Type="http://schemas.openxmlformats.org/officeDocument/2006/relationships/hyperlink" Target="https://ec.europa.eu/research/participants/portal/desktop/en/opportunities/h2020/topics/sfs-17-2017.html" TargetMode="External"/><Relationship Id="rId24" Type="http://schemas.openxmlformats.org/officeDocument/2006/relationships/hyperlink" Target="https://ec.europa.eu/research/participants/portal/desktop/en/opportunities/h2020/topics/sfs-18-2017.html" TargetMode="External"/><Relationship Id="rId25" Type="http://schemas.openxmlformats.org/officeDocument/2006/relationships/hyperlink" Target="https://ec.europa.eu/research/participants/portal/desktop/en/opportunities/h2020/topics/sfs-19-2016-2017.html" TargetMode="External"/><Relationship Id="rId26" Type="http://schemas.openxmlformats.org/officeDocument/2006/relationships/hyperlink" Target="https://ec.europa.eu/research/participants/portal/desktop/en/opportunities/h2020/topics/sfs-20-2017.html" TargetMode="External"/><Relationship Id="rId27" Type="http://schemas.openxmlformats.org/officeDocument/2006/relationships/hyperlink" Target="https://ec.europa.eu/research/participants/portal/desktop/en/opportunities/h2020/topics/sfs-21-2016-2017.html" TargetMode="External"/><Relationship Id="rId28" Type="http://schemas.openxmlformats.org/officeDocument/2006/relationships/hyperlink" Target="https://ec.europa.eu/research/participants/portal/desktop/en/opportunities/h2020/topics/sfs-22-2017.html" TargetMode="External"/><Relationship Id="rId29" Type="http://schemas.openxmlformats.org/officeDocument/2006/relationships/hyperlink" Target="https://ec.europa.eu/research/participants/portal/desktop/en/opportunities/h2020/topics/sfs-27-2017.html" TargetMode="External"/><Relationship Id="rId10" Type="http://schemas.openxmlformats.org/officeDocument/2006/relationships/hyperlink" Target="https://ec.europa.eu/research/participants/portal/desktop/en/opportunities/h2020/topics/rur-10-2016-2017.html" TargetMode="External"/><Relationship Id="rId11" Type="http://schemas.openxmlformats.org/officeDocument/2006/relationships/hyperlink" Target="https://ec.europa.eu/research/participants/portal/desktop/en/opportunities/h2020/topics/rur-12-2017.html" TargetMode="External"/><Relationship Id="rId12" Type="http://schemas.openxmlformats.org/officeDocument/2006/relationships/hyperlink" Target="https://ec.europa.eu/research/participants/portal/desktop/en/opportunities/h2020/topics/rur-13-20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1973</Words>
  <Characters>11249</Characters>
  <Application>Microsoft Macintosh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2016-12-06T14:25:00Z</dcterms:created>
  <dcterms:modified xsi:type="dcterms:W3CDTF">2016-12-06T14:25:00Z</dcterms:modified>
</cp:coreProperties>
</file>